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755" w:rsidRPr="00940755" w:rsidRDefault="00940755" w:rsidP="00940755">
      <w:pPr>
        <w:shd w:val="clear" w:color="auto" w:fill="F8F8F8"/>
        <w:spacing w:after="75"/>
        <w:outlineLvl w:val="2"/>
        <w:rPr>
          <w:rFonts w:eastAsia="Times New Roman" w:cstheme="minorHAnsi"/>
          <w:b/>
          <w:bCs/>
          <w:color w:val="000000"/>
          <w:sz w:val="28"/>
          <w:szCs w:val="28"/>
          <w:lang w:eastAsia="fr-FR"/>
        </w:rPr>
      </w:pPr>
      <w:r w:rsidRPr="00940755">
        <w:rPr>
          <w:rFonts w:eastAsia="Times New Roman" w:cstheme="minorHAnsi"/>
          <w:b/>
          <w:bCs/>
          <w:color w:val="000000"/>
          <w:sz w:val="28"/>
          <w:szCs w:val="28"/>
          <w:lang w:eastAsia="fr-FR"/>
        </w:rPr>
        <w:t>L’Europe veut se doter des moyens d’assurer son approvisionnement en matières premières critiques</w:t>
      </w:r>
    </w:p>
    <w:p w:rsidR="00940755" w:rsidRPr="00940755" w:rsidRDefault="00940755" w:rsidP="00940755">
      <w:pPr>
        <w:shd w:val="clear" w:color="auto" w:fill="F8F8F8"/>
        <w:rPr>
          <w:rFonts w:eastAsia="Times New Roman" w:cstheme="minorHAnsi"/>
          <w:color w:val="000000"/>
          <w:sz w:val="28"/>
          <w:szCs w:val="28"/>
          <w:lang w:eastAsia="fr-FR"/>
        </w:rPr>
      </w:pPr>
    </w:p>
    <w:p w:rsidR="00940755" w:rsidRPr="00940755" w:rsidRDefault="00940755" w:rsidP="00940755">
      <w:pPr>
        <w:shd w:val="clear" w:color="auto" w:fill="FFFFFF"/>
        <w:rPr>
          <w:rFonts w:eastAsia="Times New Roman" w:cstheme="minorHAnsi"/>
          <w:color w:val="000000"/>
          <w:lang w:eastAsia="fr-FR"/>
        </w:rPr>
      </w:pPr>
      <w:r w:rsidRPr="00940755">
        <w:rPr>
          <w:rFonts w:eastAsia="Times New Roman" w:cstheme="minorHAnsi"/>
          <w:noProof/>
          <w:color w:val="0000FF"/>
          <w:lang w:eastAsia="fr-FR"/>
        </w:rPr>
        <mc:AlternateContent>
          <mc:Choice Requires="wps">
            <w:drawing>
              <wp:inline distT="0" distB="0" distL="0" distR="0">
                <wp:extent cx="304800" cy="304800"/>
                <wp:effectExtent l="0" t="0" r="0" b="0"/>
                <wp:docPr id="1" name="Rectangl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BB173" id="Rectangle 1" o:spid="_x0000_s1026" href="https://api-production.gopress.be/storage/get/id/2020-09-04%7C%7Clb-3fla%7C%7Cpage17.pdf/hash/token/5d0de7b7409ede758d0653cc74e5b0b1eaa1e4c315992025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" o:button="t" filled="f" stroked="f">
                <v:fill o:detectmouseclick="t"/>
                <o:lock v:ext="edit" aspectratio="t"/>
                <w10:anchorlock/>
              </v:rect>
            </w:pict>
          </mc:Fallback>
        </mc:AlternateContent>
      </w:r>
    </w:p>
    <w:p w:rsidR="00940755" w:rsidRPr="00940755" w:rsidRDefault="00940755" w:rsidP="00940755">
      <w:pPr>
        <w:shd w:val="clear" w:color="auto" w:fill="FFFFFF"/>
        <w:spacing w:before="100" w:beforeAutospacing="1" w:after="100" w:afterAutospacing="1"/>
        <w:rPr>
          <w:rFonts w:eastAsia="Times New Roman" w:cstheme="minorHAnsi"/>
          <w:color w:val="000000"/>
          <w:lang w:eastAsia="fr-FR"/>
        </w:rPr>
      </w:pPr>
      <w:r w:rsidRPr="00940755">
        <w:rPr>
          <w:rFonts w:eastAsia="Times New Roman" w:cstheme="minorHAnsi"/>
          <w:color w:val="000000"/>
          <w:lang w:eastAsia="fr-FR"/>
        </w:rPr>
        <w:t>Rappel des épisodes précédents : l’Union européenne est décidée à presser le pas sur le chemin de la double transition, climatique et numérique. Rappel de la réalité : elle ne sera pas en mesure d’atteindre ces deux objectifs prioritaires sans assurer son approvisionnement en matières premières critiques. Mise à jour, la liste européenne recense trente de ces matières premières présentant à la fois une grande importance pour quantité de secteurs industriels et un risque de pénurie élevé.</w:t>
      </w:r>
    </w:p>
    <w:p w:rsidR="00940755" w:rsidRPr="00940755" w:rsidRDefault="00940755" w:rsidP="00940755">
      <w:pPr>
        <w:shd w:val="clear" w:color="auto" w:fill="FFFFFF"/>
        <w:spacing w:before="100" w:beforeAutospacing="1" w:after="100" w:afterAutospacing="1"/>
        <w:rPr>
          <w:rFonts w:eastAsia="Times New Roman" w:cstheme="minorHAnsi"/>
          <w:color w:val="000000"/>
          <w:lang w:eastAsia="fr-FR"/>
        </w:rPr>
      </w:pPr>
      <w:r w:rsidRPr="00940755">
        <w:rPr>
          <w:rFonts w:eastAsia="Times New Roman" w:cstheme="minorHAnsi"/>
          <w:color w:val="000000"/>
          <w:lang w:eastAsia="fr-FR"/>
        </w:rPr>
        <w:t xml:space="preserve">Parmi celles-ci, on trouve entre autres le tungstène utilisé pour la fabrication des téléphones portables et le silicium métal qui sert au bon fonctionnement des semi-conducteurs, indispensables dans le domaine électronique. Sont également repris dans cette liste des métaux comme le cobalt et le lithium dont l’Union va avoir un besoin croissant dans les décennies à venir. “Rien que pour les batteries des voitures électriques et le stockage énergétique, l’Europe aura besoin, par exemple, de 18 fois plus de lithium d’ici à 2030 et jusqu’à 60 fois plus d’ici à 2050” , pour 15 fois plus de cobalt d’ici trente ans, a indiqué le vice-président de la Commission en charge de la Prospective, Maros </w:t>
      </w:r>
      <w:proofErr w:type="spellStart"/>
      <w:r w:rsidRPr="00940755">
        <w:rPr>
          <w:rFonts w:eastAsia="Times New Roman" w:cstheme="minorHAnsi"/>
          <w:color w:val="000000"/>
          <w:lang w:eastAsia="fr-FR"/>
        </w:rPr>
        <w:t>Sefcovic</w:t>
      </w:r>
      <w:proofErr w:type="spellEnd"/>
      <w:r w:rsidRPr="00940755">
        <w:rPr>
          <w:rFonts w:eastAsia="Times New Roman" w:cstheme="minorHAnsi"/>
          <w:color w:val="000000"/>
          <w:lang w:eastAsia="fr-FR"/>
        </w:rPr>
        <w:t>, lors de la conférence de presse de présentation du plan d’action de la Commission visant à rendre l’approvisionnement en matières premières plus sûr et durable.</w:t>
      </w:r>
    </w:p>
    <w:p w:rsidR="00940755" w:rsidRPr="00940755" w:rsidRDefault="00940755" w:rsidP="00940755">
      <w:pPr>
        <w:shd w:val="clear" w:color="auto" w:fill="FFFFFF"/>
        <w:spacing w:before="100" w:beforeAutospacing="1" w:after="100" w:afterAutospacing="1"/>
        <w:rPr>
          <w:rFonts w:eastAsia="Times New Roman" w:cstheme="minorHAnsi"/>
          <w:color w:val="000000"/>
          <w:lang w:eastAsia="fr-FR"/>
        </w:rPr>
      </w:pPr>
      <w:r w:rsidRPr="00940755">
        <w:rPr>
          <w:rFonts w:eastAsia="Times New Roman" w:cstheme="minorHAnsi"/>
          <w:color w:val="000000"/>
          <w:lang w:eastAsia="fr-FR"/>
        </w:rPr>
        <w:t>Comment réduire la dépendance ?</w:t>
      </w:r>
    </w:p>
    <w:p w:rsidR="00940755" w:rsidRPr="00940755" w:rsidRDefault="00940755" w:rsidP="00940755">
      <w:pPr>
        <w:shd w:val="clear" w:color="auto" w:fill="FFFFFF"/>
        <w:spacing w:before="100" w:beforeAutospacing="1" w:after="100" w:afterAutospacing="1"/>
        <w:rPr>
          <w:rFonts w:eastAsia="Times New Roman" w:cstheme="minorHAnsi"/>
          <w:color w:val="000000"/>
          <w:lang w:eastAsia="fr-FR"/>
        </w:rPr>
      </w:pPr>
      <w:r w:rsidRPr="00940755">
        <w:rPr>
          <w:rFonts w:eastAsia="Times New Roman" w:cstheme="minorHAnsi"/>
          <w:color w:val="000000"/>
          <w:lang w:eastAsia="fr-FR"/>
        </w:rPr>
        <w:t xml:space="preserve">Le problème pour l’Union est qu’elle est extrêmement dépendante de l’extérieur en la matière. “Entre 75 et 100 % de la plupart des métaux que nous utilisons proviennent de pays non membres de l’UE, la Chine fournit 98 % de notre approvisionnement en terres rares” , a pointé le même Maros </w:t>
      </w:r>
      <w:proofErr w:type="spellStart"/>
      <w:r w:rsidRPr="00940755">
        <w:rPr>
          <w:rFonts w:eastAsia="Times New Roman" w:cstheme="minorHAnsi"/>
          <w:color w:val="000000"/>
          <w:lang w:eastAsia="fr-FR"/>
        </w:rPr>
        <w:t>Sefcovic</w:t>
      </w:r>
      <w:proofErr w:type="spellEnd"/>
      <w:r w:rsidRPr="00940755">
        <w:rPr>
          <w:rFonts w:eastAsia="Times New Roman" w:cstheme="minorHAnsi"/>
          <w:color w:val="000000"/>
          <w:lang w:eastAsia="fr-FR"/>
        </w:rPr>
        <w:t xml:space="preserve">. L’Union dépend également à 98 % de la Turquie pour l’approvisionnement en borate, utilisé dans les détergents, à 78 % du Chili pour le lithium et à 71 % de l’Afrique du Sud pour le </w:t>
      </w:r>
      <w:proofErr w:type="spellStart"/>
      <w:r w:rsidRPr="00940755">
        <w:rPr>
          <w:rFonts w:eastAsia="Times New Roman" w:cstheme="minorHAnsi"/>
          <w:color w:val="000000"/>
          <w:lang w:eastAsia="fr-FR"/>
        </w:rPr>
        <w:t>platinium</w:t>
      </w:r>
      <w:proofErr w:type="spellEnd"/>
      <w:r w:rsidRPr="00940755">
        <w:rPr>
          <w:rFonts w:eastAsia="Times New Roman" w:cstheme="minorHAnsi"/>
          <w:color w:val="000000"/>
          <w:lang w:eastAsia="fr-FR"/>
        </w:rPr>
        <w:t>.</w:t>
      </w:r>
    </w:p>
    <w:p w:rsidR="00940755" w:rsidRPr="00940755" w:rsidRDefault="00940755" w:rsidP="00940755">
      <w:pPr>
        <w:shd w:val="clear" w:color="auto" w:fill="FFFFFF"/>
        <w:spacing w:before="100" w:beforeAutospacing="1" w:after="100" w:afterAutospacing="1"/>
        <w:rPr>
          <w:rFonts w:eastAsia="Times New Roman" w:cstheme="minorHAnsi"/>
          <w:color w:val="000000"/>
          <w:lang w:eastAsia="fr-FR"/>
        </w:rPr>
      </w:pPr>
      <w:r w:rsidRPr="00940755">
        <w:rPr>
          <w:rFonts w:eastAsia="Times New Roman" w:cstheme="minorHAnsi"/>
          <w:color w:val="000000"/>
          <w:lang w:eastAsia="fr-FR"/>
        </w:rPr>
        <w:t>C’est pour cette raison que le plan d’action européen, comprenant dix mesures, prévoit notamment que l’Union diversifie ses sources d’approvisionnement et mette en œuvre pour ce faire une stratégie en matière de politique commerciale et diplomatie économique. Il importe aussi, comme le précise le commissaire au Marché intérieur Thierry Breton, que l’Union développe “ses propres capacités en matière d’extraction, de transformation, de recyclage, de raffinage et de séparation des terres rares” disponibles sur son territoire – au Portugal, en Finlande, en Allemagne, en France… Le Français suggère que les États membres profitent du plan de relance européen pour investir dans ce domaine.</w:t>
      </w:r>
    </w:p>
    <w:p w:rsidR="00940755" w:rsidRPr="00940755" w:rsidRDefault="00940755" w:rsidP="00940755">
      <w:pPr>
        <w:shd w:val="clear" w:color="auto" w:fill="FFFFFF"/>
        <w:spacing w:before="100" w:beforeAutospacing="1" w:after="100" w:afterAutospacing="1"/>
        <w:rPr>
          <w:rFonts w:eastAsia="Times New Roman" w:cstheme="minorHAnsi"/>
          <w:color w:val="000000"/>
          <w:lang w:eastAsia="fr-FR"/>
        </w:rPr>
      </w:pPr>
      <w:r w:rsidRPr="00940755">
        <w:rPr>
          <w:rFonts w:eastAsia="Times New Roman" w:cstheme="minorHAnsi"/>
          <w:color w:val="000000"/>
          <w:lang w:eastAsia="fr-FR"/>
        </w:rPr>
        <w:t xml:space="preserve">Comme elle l’a fait pour les batteries automobiles du futur, la Commission va mettre en place une alliance européenne pour les matières premières qui rassemblera les États membres, les régions, la Banque européenne d’investissement, le secteur minier, les entreprises, les syndicats et les </w:t>
      </w:r>
      <w:proofErr w:type="spellStart"/>
      <w:r w:rsidRPr="00940755">
        <w:rPr>
          <w:rFonts w:eastAsia="Times New Roman" w:cstheme="minorHAnsi"/>
          <w:color w:val="000000"/>
          <w:lang w:eastAsia="fr-FR"/>
        </w:rPr>
        <w:t>ONG.OleB</w:t>
      </w:r>
      <w:proofErr w:type="spellEnd"/>
    </w:p>
    <w:p w:rsidR="00FD5B7C" w:rsidRPr="00940755" w:rsidRDefault="00FD5B7C">
      <w:pPr>
        <w:rPr>
          <w:rFonts w:cstheme="minorHAnsi"/>
        </w:rPr>
      </w:pPr>
    </w:p>
    <w:sectPr w:rsidR="00FD5B7C" w:rsidRPr="0094075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55"/>
    <w:rsid w:val="000F156F"/>
    <w:rsid w:val="00940755"/>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71CF7D3"/>
  <w15:chartTrackingRefBased/>
  <w15:docId w15:val="{39E18905-F289-D84C-9BEA-DE88D23A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940755"/>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40755"/>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940755"/>
  </w:style>
  <w:style w:type="character" w:customStyle="1" w:styleId="export-article-date">
    <w:name w:val="export-article-date"/>
    <w:basedOn w:val="Policepardfaut"/>
    <w:rsid w:val="00940755"/>
  </w:style>
  <w:style w:type="character" w:styleId="lev">
    <w:name w:val="Strong"/>
    <w:basedOn w:val="Policepardfaut"/>
    <w:uiPriority w:val="22"/>
    <w:qFormat/>
    <w:rsid w:val="00940755"/>
    <w:rPr>
      <w:b/>
      <w:bCs/>
    </w:rPr>
  </w:style>
  <w:style w:type="paragraph" w:styleId="NormalWeb">
    <w:name w:val="Normal (Web)"/>
    <w:basedOn w:val="Normal"/>
    <w:uiPriority w:val="99"/>
    <w:semiHidden/>
    <w:unhideWhenUsed/>
    <w:rsid w:val="00940755"/>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130280">
      <w:bodyDiv w:val="1"/>
      <w:marLeft w:val="0"/>
      <w:marRight w:val="0"/>
      <w:marTop w:val="0"/>
      <w:marBottom w:val="0"/>
      <w:divBdr>
        <w:top w:val="none" w:sz="0" w:space="0" w:color="auto"/>
        <w:left w:val="none" w:sz="0" w:space="0" w:color="auto"/>
        <w:bottom w:val="none" w:sz="0" w:space="0" w:color="auto"/>
        <w:right w:val="none" w:sz="0" w:space="0" w:color="auto"/>
      </w:divBdr>
      <w:divsChild>
        <w:div w:id="1422990382">
          <w:marLeft w:val="0"/>
          <w:marRight w:val="0"/>
          <w:marTop w:val="0"/>
          <w:marBottom w:val="225"/>
          <w:divBdr>
            <w:top w:val="none" w:sz="0" w:space="0" w:color="auto"/>
            <w:left w:val="none" w:sz="0" w:space="0" w:color="auto"/>
            <w:bottom w:val="none" w:sz="0" w:space="0" w:color="auto"/>
            <w:right w:val="none" w:sz="0" w:space="0" w:color="auto"/>
          </w:divBdr>
          <w:divsChild>
            <w:div w:id="1251112920">
              <w:marLeft w:val="0"/>
              <w:marRight w:val="75"/>
              <w:marTop w:val="0"/>
              <w:marBottom w:val="0"/>
              <w:divBdr>
                <w:top w:val="none" w:sz="0" w:space="0" w:color="auto"/>
                <w:left w:val="none" w:sz="0" w:space="0" w:color="auto"/>
                <w:bottom w:val="none" w:sz="0" w:space="0" w:color="auto"/>
                <w:right w:val="none" w:sz="0" w:space="0" w:color="auto"/>
              </w:divBdr>
            </w:div>
            <w:div w:id="1352143708">
              <w:marLeft w:val="0"/>
              <w:marRight w:val="0"/>
              <w:marTop w:val="0"/>
              <w:marBottom w:val="0"/>
              <w:divBdr>
                <w:top w:val="none" w:sz="0" w:space="0" w:color="auto"/>
                <w:left w:val="none" w:sz="0" w:space="0" w:color="auto"/>
                <w:bottom w:val="none" w:sz="0" w:space="0" w:color="auto"/>
                <w:right w:val="none" w:sz="0" w:space="0" w:color="auto"/>
              </w:divBdr>
            </w:div>
            <w:div w:id="1279949518">
              <w:marLeft w:val="0"/>
              <w:marRight w:val="0"/>
              <w:marTop w:val="0"/>
              <w:marBottom w:val="0"/>
              <w:divBdr>
                <w:top w:val="none" w:sz="0" w:space="0" w:color="auto"/>
                <w:left w:val="none" w:sz="0" w:space="0" w:color="auto"/>
                <w:bottom w:val="none" w:sz="0" w:space="0" w:color="auto"/>
                <w:right w:val="none" w:sz="0" w:space="0" w:color="auto"/>
              </w:divBdr>
            </w:div>
            <w:div w:id="1264149830">
              <w:marLeft w:val="0"/>
              <w:marRight w:val="0"/>
              <w:marTop w:val="45"/>
              <w:marBottom w:val="0"/>
              <w:divBdr>
                <w:top w:val="none" w:sz="0" w:space="0" w:color="auto"/>
                <w:left w:val="none" w:sz="0" w:space="0" w:color="auto"/>
                <w:bottom w:val="none" w:sz="0" w:space="0" w:color="auto"/>
                <w:right w:val="none" w:sz="0" w:space="0" w:color="auto"/>
              </w:divBdr>
            </w:div>
          </w:divsChild>
        </w:div>
        <w:div w:id="38391542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i-production.gopress.be/storage/get/id/2020-09-04%7C%7Clb-3fla%7C%7Cpage17.pdf/hash/token/5d0de7b7409ede758d0653cc74e5b0b1eaa1e4c315992025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2520</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2020-09-09T06:16:00Z</dcterms:created>
  <dcterms:modified xsi:type="dcterms:W3CDTF">2020-09-09T06:17:00Z</dcterms:modified>
</cp:coreProperties>
</file>